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B62" w:rsidRPr="00B40B62" w:rsidRDefault="00B40B62" w:rsidP="00B40B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B62">
        <w:rPr>
          <w:rFonts w:ascii="Times New Roman" w:hAnsi="Times New Roman" w:cs="Times New Roman"/>
          <w:b/>
          <w:sz w:val="24"/>
          <w:szCs w:val="24"/>
        </w:rPr>
        <w:t xml:space="preserve">   1.1 Климат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40B62">
        <w:rPr>
          <w:rFonts w:ascii="Times New Roman" w:hAnsi="Times New Roman" w:cs="Times New Roman"/>
          <w:sz w:val="24"/>
          <w:szCs w:val="24"/>
        </w:rPr>
        <w:t>Поспелихинский</w:t>
      </w:r>
      <w:proofErr w:type="spellEnd"/>
      <w:r w:rsidRPr="00B40B62">
        <w:rPr>
          <w:rFonts w:ascii="Times New Roman" w:hAnsi="Times New Roman" w:cs="Times New Roman"/>
          <w:sz w:val="24"/>
          <w:szCs w:val="24"/>
        </w:rPr>
        <w:t xml:space="preserve"> район Алтайского края расположен в </w:t>
      </w:r>
      <w:r w:rsidRPr="00B40B6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40B62">
        <w:rPr>
          <w:rFonts w:ascii="Times New Roman" w:hAnsi="Times New Roman" w:cs="Times New Roman"/>
          <w:sz w:val="24"/>
          <w:szCs w:val="24"/>
        </w:rPr>
        <w:t xml:space="preserve"> дорожно-климатической зоне.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Климат  района резко континентальный, он характеризуется холодной зимой и жарким летом. 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Среднегодовая температура воздуха </w:t>
      </w:r>
      <w:proofErr w:type="gramStart"/>
      <w:r w:rsidRPr="00B40B62">
        <w:rPr>
          <w:rFonts w:ascii="Times New Roman" w:hAnsi="Times New Roman" w:cs="Times New Roman"/>
          <w:sz w:val="24"/>
          <w:szCs w:val="24"/>
        </w:rPr>
        <w:t>составляет 0,7°С. Наиболее жарким месяцем является</w:t>
      </w:r>
      <w:proofErr w:type="gramEnd"/>
      <w:r w:rsidRPr="00B40B62">
        <w:rPr>
          <w:rFonts w:ascii="Times New Roman" w:hAnsi="Times New Roman" w:cs="Times New Roman"/>
          <w:sz w:val="24"/>
          <w:szCs w:val="24"/>
        </w:rPr>
        <w:t xml:space="preserve"> июль со среднемесячной температурой 19°С. Самый холодный месяц – январь со средней температурой воздуха 18,8°С.  22 октября  температура опускается ниже 0°С, а 10 апреля наблюдается переход температуры выше 0°С.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40B62">
        <w:rPr>
          <w:rFonts w:ascii="Times New Roman" w:hAnsi="Times New Roman" w:cs="Times New Roman"/>
          <w:i/>
          <w:sz w:val="24"/>
          <w:szCs w:val="24"/>
        </w:rPr>
        <w:t>Таблица 1.1   -     Средняя температура воздуха (метеостанция Поспелихи)</w:t>
      </w:r>
    </w:p>
    <w:tbl>
      <w:tblPr>
        <w:tblStyle w:val="a3"/>
        <w:tblW w:w="0" w:type="auto"/>
        <w:tblLook w:val="01E0"/>
      </w:tblPr>
      <w:tblGrid>
        <w:gridCol w:w="741"/>
        <w:gridCol w:w="741"/>
        <w:gridCol w:w="741"/>
        <w:gridCol w:w="724"/>
        <w:gridCol w:w="741"/>
        <w:gridCol w:w="741"/>
        <w:gridCol w:w="741"/>
        <w:gridCol w:w="741"/>
        <w:gridCol w:w="741"/>
        <w:gridCol w:w="724"/>
        <w:gridCol w:w="724"/>
        <w:gridCol w:w="741"/>
        <w:gridCol w:w="730"/>
      </w:tblGrid>
      <w:tr w:rsidR="00B40B62" w:rsidRPr="00B40B62" w:rsidTr="00A71BDE">
        <w:tc>
          <w:tcPr>
            <w:tcW w:w="757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IX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год</w:t>
            </w:r>
          </w:p>
        </w:tc>
      </w:tr>
      <w:tr w:rsidR="00B40B62" w:rsidRPr="00B40B62" w:rsidTr="00A71BDE">
        <w:tc>
          <w:tcPr>
            <w:tcW w:w="757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-18,8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-17,9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-10,3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1,8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11,0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17,1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19,0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17,0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11,5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2,5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-8,4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-16,0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0,7</w:t>
            </w:r>
          </w:p>
        </w:tc>
      </w:tr>
    </w:tbl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Промерзание почвы в районе строительства происходит с ноября по март. Наибольшая глубина промерзания почвы наблюдается в марте, она составляет 140 см.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40B62">
        <w:rPr>
          <w:rFonts w:ascii="Times New Roman" w:hAnsi="Times New Roman" w:cs="Times New Roman"/>
          <w:i/>
          <w:sz w:val="24"/>
          <w:szCs w:val="24"/>
        </w:rPr>
        <w:t>Таблица 1.2  -  Глубина промерзания почвы (</w:t>
      </w:r>
      <w:proofErr w:type="gramStart"/>
      <w:r w:rsidRPr="00B40B62">
        <w:rPr>
          <w:rFonts w:ascii="Times New Roman" w:hAnsi="Times New Roman" w:cs="Times New Roman"/>
          <w:i/>
          <w:sz w:val="24"/>
          <w:szCs w:val="24"/>
        </w:rPr>
        <w:t>см</w:t>
      </w:r>
      <w:proofErr w:type="gramEnd"/>
      <w:r w:rsidRPr="00B40B62">
        <w:rPr>
          <w:rFonts w:ascii="Times New Roman" w:hAnsi="Times New Roman" w:cs="Times New Roman"/>
          <w:i/>
          <w:sz w:val="24"/>
          <w:szCs w:val="24"/>
        </w:rPr>
        <w:t>) (метеостанция г. Рубцовска)</w:t>
      </w:r>
    </w:p>
    <w:tbl>
      <w:tblPr>
        <w:tblStyle w:val="a3"/>
        <w:tblW w:w="0" w:type="auto"/>
        <w:tblLook w:val="01E0"/>
      </w:tblPr>
      <w:tblGrid>
        <w:gridCol w:w="1909"/>
        <w:gridCol w:w="1914"/>
        <w:gridCol w:w="1916"/>
        <w:gridCol w:w="1916"/>
        <w:gridCol w:w="1916"/>
      </w:tblGrid>
      <w:tr w:rsidR="00B40B62" w:rsidRPr="00B40B62" w:rsidTr="00A71BDE">
        <w:tc>
          <w:tcPr>
            <w:tcW w:w="1970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1970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1971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971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71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III</w:t>
            </w:r>
          </w:p>
        </w:tc>
      </w:tr>
      <w:tr w:rsidR="00B40B62" w:rsidRPr="00B40B62" w:rsidTr="00A71BDE">
        <w:tc>
          <w:tcPr>
            <w:tcW w:w="1970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70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57</w:t>
            </w:r>
          </w:p>
        </w:tc>
        <w:tc>
          <w:tcPr>
            <w:tcW w:w="1971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1971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130</w:t>
            </w:r>
          </w:p>
        </w:tc>
        <w:tc>
          <w:tcPr>
            <w:tcW w:w="1971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140</w:t>
            </w:r>
          </w:p>
        </w:tc>
      </w:tr>
    </w:tbl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Количество осадков по месяцам распределяется неравномерно. Общее годовое количество выпадающих осадков составляет 365 мм, из них 120 мм выпадает в холодное время года и 284 мм – в теплое. Наибольшее количество осадков выпадает в июле – 58 мм.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40B62">
        <w:rPr>
          <w:rFonts w:ascii="Times New Roman" w:hAnsi="Times New Roman" w:cs="Times New Roman"/>
          <w:i/>
          <w:sz w:val="24"/>
          <w:szCs w:val="24"/>
        </w:rPr>
        <w:t>Таблица 1.3       -      Среднее количество осадков (метеостанция Поспелихи)</w:t>
      </w:r>
    </w:p>
    <w:tbl>
      <w:tblPr>
        <w:tblStyle w:val="a3"/>
        <w:tblW w:w="0" w:type="auto"/>
        <w:tblLook w:val="01E0"/>
      </w:tblPr>
      <w:tblGrid>
        <w:gridCol w:w="456"/>
        <w:gridCol w:w="610"/>
        <w:gridCol w:w="628"/>
        <w:gridCol w:w="631"/>
        <w:gridCol w:w="629"/>
        <w:gridCol w:w="536"/>
        <w:gridCol w:w="641"/>
        <w:gridCol w:w="651"/>
        <w:gridCol w:w="631"/>
        <w:gridCol w:w="629"/>
        <w:gridCol w:w="631"/>
        <w:gridCol w:w="641"/>
        <w:gridCol w:w="835"/>
        <w:gridCol w:w="775"/>
        <w:gridCol w:w="647"/>
      </w:tblGrid>
      <w:tr w:rsidR="00B40B62" w:rsidRPr="00B40B62" w:rsidTr="00A71BDE">
        <w:tc>
          <w:tcPr>
            <w:tcW w:w="45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633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545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IX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872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XI-III</w:t>
            </w:r>
          </w:p>
        </w:tc>
        <w:tc>
          <w:tcPr>
            <w:tcW w:w="80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IV-X</w:t>
            </w:r>
          </w:p>
        </w:tc>
        <w:tc>
          <w:tcPr>
            <w:tcW w:w="657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год</w:t>
            </w:r>
          </w:p>
        </w:tc>
      </w:tr>
      <w:tr w:rsidR="00B40B62" w:rsidRPr="00B40B62" w:rsidTr="00A71BDE">
        <w:tc>
          <w:tcPr>
            <w:tcW w:w="45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15</w:t>
            </w:r>
          </w:p>
        </w:tc>
        <w:tc>
          <w:tcPr>
            <w:tcW w:w="633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14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17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23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35</w:t>
            </w:r>
          </w:p>
        </w:tc>
        <w:tc>
          <w:tcPr>
            <w:tcW w:w="545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46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58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48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35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39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33</w:t>
            </w:r>
          </w:p>
        </w:tc>
        <w:tc>
          <w:tcPr>
            <w:tcW w:w="65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23</w:t>
            </w:r>
          </w:p>
        </w:tc>
        <w:tc>
          <w:tcPr>
            <w:tcW w:w="872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102</w:t>
            </w:r>
          </w:p>
        </w:tc>
        <w:tc>
          <w:tcPr>
            <w:tcW w:w="804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284</w:t>
            </w:r>
          </w:p>
        </w:tc>
        <w:tc>
          <w:tcPr>
            <w:tcW w:w="657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386</w:t>
            </w:r>
          </w:p>
        </w:tc>
      </w:tr>
    </w:tbl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Снежный покров устанавливается с ноября по середину апреля и является устойчивым. Наибольшая его средняя высота приходится на первую и вторую декады марта и составляет 27 см. Максимальная высота снежного покрова за зиму – 63 см.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40B62">
        <w:rPr>
          <w:rFonts w:ascii="Times New Roman" w:hAnsi="Times New Roman" w:cs="Times New Roman"/>
          <w:i/>
          <w:sz w:val="24"/>
          <w:szCs w:val="24"/>
        </w:rPr>
        <w:t>Таблица 1.4 -    Средняя декадная высота снежного покрова (</w:t>
      </w:r>
      <w:proofErr w:type="gramStart"/>
      <w:r w:rsidRPr="00B40B62">
        <w:rPr>
          <w:rFonts w:ascii="Times New Roman" w:hAnsi="Times New Roman" w:cs="Times New Roman"/>
          <w:i/>
          <w:sz w:val="24"/>
          <w:szCs w:val="24"/>
        </w:rPr>
        <w:t>см</w:t>
      </w:r>
      <w:proofErr w:type="gramEnd"/>
      <w:r w:rsidRPr="00B40B62">
        <w:rPr>
          <w:rFonts w:ascii="Times New Roman" w:hAnsi="Times New Roman" w:cs="Times New Roman"/>
          <w:i/>
          <w:sz w:val="24"/>
          <w:szCs w:val="24"/>
        </w:rPr>
        <w:t>)                              (метеостанция Поспелихи)</w:t>
      </w:r>
    </w:p>
    <w:tbl>
      <w:tblPr>
        <w:tblStyle w:val="a3"/>
        <w:tblW w:w="0" w:type="auto"/>
        <w:jc w:val="center"/>
        <w:tblLayout w:type="fixed"/>
        <w:tblLook w:val="01E0"/>
      </w:tblPr>
      <w:tblGrid>
        <w:gridCol w:w="326"/>
        <w:gridCol w:w="327"/>
        <w:gridCol w:w="327"/>
        <w:gridCol w:w="436"/>
        <w:gridCol w:w="436"/>
        <w:gridCol w:w="436"/>
        <w:gridCol w:w="436"/>
        <w:gridCol w:w="436"/>
        <w:gridCol w:w="436"/>
        <w:gridCol w:w="545"/>
        <w:gridCol w:w="436"/>
        <w:gridCol w:w="545"/>
        <w:gridCol w:w="436"/>
        <w:gridCol w:w="436"/>
        <w:gridCol w:w="436"/>
        <w:gridCol w:w="436"/>
        <w:gridCol w:w="309"/>
        <w:gridCol w:w="236"/>
        <w:gridCol w:w="763"/>
        <w:gridCol w:w="872"/>
        <w:gridCol w:w="763"/>
      </w:tblGrid>
      <w:tr w:rsidR="00B40B62" w:rsidRPr="00B40B62" w:rsidTr="00A71BDE">
        <w:trPr>
          <w:trHeight w:val="160"/>
          <w:jc w:val="center"/>
        </w:trPr>
        <w:tc>
          <w:tcPr>
            <w:tcW w:w="980" w:type="dxa"/>
            <w:gridSpan w:val="3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1308" w:type="dxa"/>
            <w:gridSpan w:val="3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1308" w:type="dxa"/>
            <w:gridSpan w:val="3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526" w:type="dxa"/>
            <w:gridSpan w:val="3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308" w:type="dxa"/>
            <w:gridSpan w:val="3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981" w:type="dxa"/>
            <w:gridSpan w:val="3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398" w:type="dxa"/>
            <w:gridSpan w:val="3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proofErr w:type="gramStart"/>
            <w:r w:rsidRPr="00B40B62">
              <w:rPr>
                <w:sz w:val="24"/>
                <w:szCs w:val="24"/>
              </w:rPr>
              <w:t>Наибольшее</w:t>
            </w:r>
            <w:proofErr w:type="gramEnd"/>
            <w:r w:rsidRPr="00B40B62">
              <w:rPr>
                <w:sz w:val="24"/>
                <w:szCs w:val="24"/>
              </w:rPr>
              <w:t xml:space="preserve"> за зиму</w:t>
            </w:r>
          </w:p>
        </w:tc>
      </w:tr>
      <w:tr w:rsidR="00B40B62" w:rsidRPr="00B40B62" w:rsidTr="00A71BDE">
        <w:trPr>
          <w:trHeight w:val="160"/>
          <w:jc w:val="center"/>
        </w:trPr>
        <w:tc>
          <w:tcPr>
            <w:tcW w:w="32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</w:t>
            </w:r>
          </w:p>
        </w:tc>
        <w:tc>
          <w:tcPr>
            <w:tcW w:w="327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</w:t>
            </w:r>
          </w:p>
        </w:tc>
        <w:tc>
          <w:tcPr>
            <w:tcW w:w="327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</w:t>
            </w:r>
          </w:p>
        </w:tc>
        <w:tc>
          <w:tcPr>
            <w:tcW w:w="545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</w:t>
            </w:r>
          </w:p>
        </w:tc>
        <w:tc>
          <w:tcPr>
            <w:tcW w:w="545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</w:t>
            </w:r>
          </w:p>
        </w:tc>
        <w:tc>
          <w:tcPr>
            <w:tcW w:w="4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</w:t>
            </w:r>
          </w:p>
        </w:tc>
        <w:tc>
          <w:tcPr>
            <w:tcW w:w="309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Сред</w:t>
            </w:r>
          </w:p>
        </w:tc>
        <w:tc>
          <w:tcPr>
            <w:tcW w:w="872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Макс</w:t>
            </w:r>
          </w:p>
        </w:tc>
        <w:tc>
          <w:tcPr>
            <w:tcW w:w="763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Мин</w:t>
            </w:r>
          </w:p>
        </w:tc>
      </w:tr>
      <w:tr w:rsidR="00B40B62" w:rsidRPr="00B40B62" w:rsidTr="00A71BDE">
        <w:trPr>
          <w:jc w:val="center"/>
        </w:trPr>
        <w:tc>
          <w:tcPr>
            <w:tcW w:w="32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4</w:t>
            </w:r>
          </w:p>
        </w:tc>
        <w:tc>
          <w:tcPr>
            <w:tcW w:w="327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6</w:t>
            </w:r>
          </w:p>
        </w:tc>
        <w:tc>
          <w:tcPr>
            <w:tcW w:w="327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7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10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14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16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18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20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20</w:t>
            </w:r>
          </w:p>
        </w:tc>
        <w:tc>
          <w:tcPr>
            <w:tcW w:w="545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22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24</w:t>
            </w:r>
          </w:p>
        </w:tc>
        <w:tc>
          <w:tcPr>
            <w:tcW w:w="545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26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27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27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24</w:t>
            </w:r>
          </w:p>
        </w:tc>
        <w:tc>
          <w:tcPr>
            <w:tcW w:w="4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15</w:t>
            </w:r>
          </w:p>
        </w:tc>
        <w:tc>
          <w:tcPr>
            <w:tcW w:w="309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3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30</w:t>
            </w:r>
          </w:p>
        </w:tc>
        <w:tc>
          <w:tcPr>
            <w:tcW w:w="872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63</w:t>
            </w:r>
          </w:p>
        </w:tc>
        <w:tc>
          <w:tcPr>
            <w:tcW w:w="763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10</w:t>
            </w:r>
          </w:p>
        </w:tc>
      </w:tr>
    </w:tbl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Господствующее направление ветра в июле северо-восточное со средней скоростью 4,1 м/с, в январе – южное со скоростью 7,8 м/</w:t>
      </w:r>
      <w:proofErr w:type="gramStart"/>
      <w:r w:rsidRPr="00B40B6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40B62">
        <w:rPr>
          <w:rFonts w:ascii="Times New Roman" w:hAnsi="Times New Roman" w:cs="Times New Roman"/>
          <w:sz w:val="24"/>
          <w:szCs w:val="24"/>
        </w:rPr>
        <w:t>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62" w:rsidRPr="00B40B62" w:rsidRDefault="00B40B62" w:rsidP="00B40B6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40B62">
        <w:rPr>
          <w:rFonts w:ascii="Times New Roman" w:hAnsi="Times New Roman" w:cs="Times New Roman"/>
          <w:i/>
          <w:sz w:val="24"/>
          <w:szCs w:val="24"/>
        </w:rPr>
        <w:t>Таблица1.5 - Средняя месячная и годовая упругость водяного пар</w:t>
      </w:r>
      <w:proofErr w:type="gramStart"/>
      <w:r w:rsidRPr="00B40B62">
        <w:rPr>
          <w:rFonts w:ascii="Times New Roman" w:hAnsi="Times New Roman" w:cs="Times New Roman"/>
          <w:i/>
          <w:sz w:val="24"/>
          <w:szCs w:val="24"/>
        </w:rPr>
        <w:t>а(</w:t>
      </w:r>
      <w:proofErr w:type="gramEnd"/>
      <w:r w:rsidRPr="00B40B62">
        <w:rPr>
          <w:rFonts w:ascii="Times New Roman" w:hAnsi="Times New Roman" w:cs="Times New Roman"/>
          <w:i/>
          <w:sz w:val="24"/>
          <w:szCs w:val="24"/>
        </w:rPr>
        <w:t>абсолютная влажность) (метеостанция Поспелихи)</w:t>
      </w:r>
    </w:p>
    <w:tbl>
      <w:tblPr>
        <w:tblStyle w:val="a3"/>
        <w:tblW w:w="0" w:type="auto"/>
        <w:tblLook w:val="01E0"/>
      </w:tblPr>
      <w:tblGrid>
        <w:gridCol w:w="732"/>
        <w:gridCol w:w="733"/>
        <w:gridCol w:w="733"/>
        <w:gridCol w:w="733"/>
        <w:gridCol w:w="733"/>
        <w:gridCol w:w="745"/>
        <w:gridCol w:w="745"/>
        <w:gridCol w:w="745"/>
        <w:gridCol w:w="733"/>
        <w:gridCol w:w="733"/>
        <w:gridCol w:w="733"/>
        <w:gridCol w:w="736"/>
        <w:gridCol w:w="737"/>
      </w:tblGrid>
      <w:tr w:rsidR="00B40B62" w:rsidRPr="00B40B62" w:rsidTr="00A71BDE">
        <w:tc>
          <w:tcPr>
            <w:tcW w:w="757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IX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  <w:lang w:val="en-US"/>
              </w:rPr>
            </w:pPr>
            <w:r w:rsidRPr="00B40B62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год</w:t>
            </w:r>
          </w:p>
        </w:tc>
      </w:tr>
      <w:tr w:rsidR="00B40B62" w:rsidRPr="00B40B62" w:rsidTr="00A71BDE">
        <w:tc>
          <w:tcPr>
            <w:tcW w:w="757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1,5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1,6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2,8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5,6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7,7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12,1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15,3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13,5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8,5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5,6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3,0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2,0</w:t>
            </w:r>
          </w:p>
        </w:tc>
        <w:tc>
          <w:tcPr>
            <w:tcW w:w="758" w:type="dxa"/>
          </w:tcPr>
          <w:p w:rsidR="00B40B62" w:rsidRPr="00B40B62" w:rsidRDefault="00B40B62" w:rsidP="00A71BDE">
            <w:pPr>
              <w:jc w:val="both"/>
              <w:rPr>
                <w:sz w:val="24"/>
                <w:szCs w:val="24"/>
              </w:rPr>
            </w:pPr>
            <w:r w:rsidRPr="00B40B62">
              <w:rPr>
                <w:sz w:val="24"/>
                <w:szCs w:val="24"/>
              </w:rPr>
              <w:t>6,6</w:t>
            </w:r>
          </w:p>
        </w:tc>
      </w:tr>
    </w:tbl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62" w:rsidRPr="00B40B62" w:rsidRDefault="00B40B62" w:rsidP="00B40B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B62">
        <w:rPr>
          <w:rFonts w:ascii="Times New Roman" w:hAnsi="Times New Roman" w:cs="Times New Roman"/>
          <w:b/>
          <w:sz w:val="24"/>
          <w:szCs w:val="24"/>
        </w:rPr>
        <w:t xml:space="preserve">   1.2 Рельеф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Категория сложности рельефа </w:t>
      </w:r>
      <w:proofErr w:type="spellStart"/>
      <w:r w:rsidRPr="00B40B62">
        <w:rPr>
          <w:rFonts w:ascii="Times New Roman" w:hAnsi="Times New Roman" w:cs="Times New Roman"/>
          <w:sz w:val="24"/>
          <w:szCs w:val="24"/>
        </w:rPr>
        <w:t>Поспелихинского</w:t>
      </w:r>
      <w:proofErr w:type="spellEnd"/>
      <w:r w:rsidRPr="00B40B62">
        <w:rPr>
          <w:rFonts w:ascii="Times New Roman" w:hAnsi="Times New Roman" w:cs="Times New Roman"/>
          <w:sz w:val="24"/>
          <w:szCs w:val="24"/>
        </w:rPr>
        <w:t xml:space="preserve"> района – первая. Район расположен на юго-западе Приобского плато на абсолютных отметках 170 – 270 м. По рельефу это волнистые равнины с террасированными склонами к древним ложбинам стока, на которых имеются различные понижения и озерки.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B62">
        <w:rPr>
          <w:rFonts w:ascii="Times New Roman" w:hAnsi="Times New Roman" w:cs="Times New Roman"/>
          <w:b/>
          <w:sz w:val="24"/>
          <w:szCs w:val="24"/>
        </w:rPr>
        <w:t xml:space="preserve">   1.3 Гидрологические условия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Грунтовые воды залегают на глубине более 10 м, а на террасированных склонах – 5 – 3 м и ближе, часто высокоминерализованные. Режим залегания грунтовых вод в основном связан с таянием снега и выпадением дождей. Наибольший подъем грунтовых вод наблюдается весной, летом идет их интенсивное испарение и снижение уровня. К концу осени -  началу зимы уровень грунтовых вод стабилизируется и в течение зимы остается неизменным.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</w:t>
      </w:r>
      <w:r w:rsidRPr="00B40B62">
        <w:rPr>
          <w:rFonts w:ascii="Times New Roman" w:hAnsi="Times New Roman" w:cs="Times New Roman"/>
          <w:b/>
          <w:sz w:val="24"/>
          <w:szCs w:val="24"/>
        </w:rPr>
        <w:t xml:space="preserve">   1.4 Инженерно-геологические условия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Геология </w:t>
      </w:r>
      <w:proofErr w:type="spellStart"/>
      <w:r w:rsidRPr="00B40B62">
        <w:rPr>
          <w:rFonts w:ascii="Times New Roman" w:hAnsi="Times New Roman" w:cs="Times New Roman"/>
          <w:sz w:val="24"/>
          <w:szCs w:val="24"/>
        </w:rPr>
        <w:t>Поспелихинского</w:t>
      </w:r>
      <w:proofErr w:type="spellEnd"/>
      <w:r w:rsidRPr="00B40B62">
        <w:rPr>
          <w:rFonts w:ascii="Times New Roman" w:hAnsi="Times New Roman" w:cs="Times New Roman"/>
          <w:sz w:val="24"/>
          <w:szCs w:val="24"/>
        </w:rPr>
        <w:t xml:space="preserve"> района представляет собой субаэральные отложения; лессовидные суглинки и супеси с горизонтами погребенных почв, пески, супеси, суглинки, илы, глины, иногда с включением щебня.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В центре района  строительства – аллювиальные отложения пойменных террас; галечники, гравий</w:t>
      </w:r>
      <w:proofErr w:type="gramStart"/>
      <w:r w:rsidRPr="00B40B6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40B62">
        <w:rPr>
          <w:rFonts w:ascii="Times New Roman" w:hAnsi="Times New Roman" w:cs="Times New Roman"/>
          <w:sz w:val="24"/>
          <w:szCs w:val="24"/>
        </w:rPr>
        <w:t xml:space="preserve"> пески, суглинки; озерные и озерно-болотные отложения.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40B62">
        <w:rPr>
          <w:rFonts w:ascii="Times New Roman" w:hAnsi="Times New Roman" w:cs="Times New Roman"/>
          <w:sz w:val="24"/>
          <w:szCs w:val="24"/>
        </w:rPr>
        <w:t>Согласно задания</w:t>
      </w:r>
      <w:proofErr w:type="gramEnd"/>
      <w:r w:rsidRPr="00B40B62">
        <w:rPr>
          <w:rFonts w:ascii="Times New Roman" w:hAnsi="Times New Roman" w:cs="Times New Roman"/>
          <w:sz w:val="24"/>
          <w:szCs w:val="24"/>
        </w:rPr>
        <w:t xml:space="preserve"> тип грунта – супесь тяжелая, пылеватая.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62" w:rsidRPr="00B40B62" w:rsidRDefault="00B40B62" w:rsidP="00B40B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B62">
        <w:rPr>
          <w:rFonts w:ascii="Times New Roman" w:hAnsi="Times New Roman" w:cs="Times New Roman"/>
          <w:b/>
          <w:sz w:val="24"/>
          <w:szCs w:val="24"/>
        </w:rPr>
        <w:t xml:space="preserve">   1.5 Растительность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Естественная растительность района представлена </w:t>
      </w:r>
      <w:proofErr w:type="spellStart"/>
      <w:r w:rsidRPr="00B40B62">
        <w:rPr>
          <w:rFonts w:ascii="Times New Roman" w:hAnsi="Times New Roman" w:cs="Times New Roman"/>
          <w:sz w:val="24"/>
          <w:szCs w:val="24"/>
        </w:rPr>
        <w:t>разнотравно-типчаково-ковыльными</w:t>
      </w:r>
      <w:proofErr w:type="spellEnd"/>
      <w:r w:rsidRPr="00B40B62">
        <w:rPr>
          <w:rFonts w:ascii="Times New Roman" w:hAnsi="Times New Roman" w:cs="Times New Roman"/>
          <w:sz w:val="24"/>
          <w:szCs w:val="24"/>
        </w:rPr>
        <w:t xml:space="preserve"> ассоциациями. По западинам и ложбинам – березовые и березово-осиновые колки. На террасированных склонах к ложбинам и по приозерным понижениям развиты лугово-болотные, луговые, лугово-степные </w:t>
      </w:r>
      <w:proofErr w:type="spellStart"/>
      <w:r w:rsidRPr="00B40B62">
        <w:rPr>
          <w:rFonts w:ascii="Times New Roman" w:hAnsi="Times New Roman" w:cs="Times New Roman"/>
          <w:sz w:val="24"/>
          <w:szCs w:val="24"/>
        </w:rPr>
        <w:t>галофитные</w:t>
      </w:r>
      <w:proofErr w:type="spellEnd"/>
      <w:r w:rsidRPr="00B40B62">
        <w:rPr>
          <w:rFonts w:ascii="Times New Roman" w:hAnsi="Times New Roman" w:cs="Times New Roman"/>
          <w:sz w:val="24"/>
          <w:szCs w:val="24"/>
        </w:rPr>
        <w:t xml:space="preserve"> растительные группировки.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B62">
        <w:rPr>
          <w:rFonts w:ascii="Times New Roman" w:hAnsi="Times New Roman" w:cs="Times New Roman"/>
          <w:b/>
          <w:sz w:val="24"/>
          <w:szCs w:val="24"/>
        </w:rPr>
        <w:t xml:space="preserve">   1.6 Ландшафт</w:t>
      </w:r>
    </w:p>
    <w:p w:rsidR="00B40B62" w:rsidRPr="00B40B62" w:rsidRDefault="00B40B62" w:rsidP="00B40B62">
      <w:pPr>
        <w:jc w:val="both"/>
        <w:rPr>
          <w:rFonts w:ascii="Times New Roman" w:hAnsi="Times New Roman" w:cs="Times New Roman"/>
          <w:sz w:val="24"/>
          <w:szCs w:val="24"/>
        </w:rPr>
      </w:pPr>
      <w:r w:rsidRPr="00B40B62">
        <w:rPr>
          <w:rFonts w:ascii="Times New Roman" w:hAnsi="Times New Roman" w:cs="Times New Roman"/>
          <w:sz w:val="24"/>
          <w:szCs w:val="24"/>
        </w:rPr>
        <w:t xml:space="preserve">   Речные долины – луговые и болотно-луговые пойменные разнотравно-злаковые с аллювиальными луговыми и болотно-луговыми почвами. Степные ландшафты – полевые с черноземами обыкновенными.</w:t>
      </w:r>
    </w:p>
    <w:p w:rsidR="00125003" w:rsidRPr="00B40B62" w:rsidRDefault="00125003">
      <w:pPr>
        <w:rPr>
          <w:rFonts w:ascii="Times New Roman" w:hAnsi="Times New Roman" w:cs="Times New Roman"/>
          <w:sz w:val="24"/>
          <w:szCs w:val="24"/>
        </w:rPr>
      </w:pPr>
    </w:p>
    <w:sectPr w:rsidR="00125003" w:rsidRPr="00B40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B40B62"/>
    <w:rsid w:val="00125003"/>
    <w:rsid w:val="00B40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0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3364</Characters>
  <Application>Microsoft Office Word</Application>
  <DocSecurity>0</DocSecurity>
  <Lines>28</Lines>
  <Paragraphs>7</Paragraphs>
  <ScaleCrop>false</ScaleCrop>
  <Company>TOSHIBA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2008-02-09T17:50:00Z</dcterms:created>
  <dcterms:modified xsi:type="dcterms:W3CDTF">2008-02-09T17:50:00Z</dcterms:modified>
</cp:coreProperties>
</file>